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72162F" w14:textId="77777777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894F1D" w:rsidRPr="007573CC">
        <w:rPr>
          <w:rFonts w:ascii="Arial" w:eastAsia="宋体" w:hAnsi="Arial"/>
          <w:b/>
          <w:i/>
          <w:noProof/>
          <w:color w:val="auto"/>
          <w:sz w:val="28"/>
          <w:highlight w:val="green"/>
          <w:lang w:eastAsia="en-US"/>
        </w:rPr>
        <w:t>xxxx</w:t>
      </w:r>
    </w:p>
    <w:p w14:paraId="4BC9F259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14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D63221E" w14:textId="77777777" w:rsidR="00A24F28" w:rsidRPr="00927C1B" w:rsidRDefault="00A24F28" w:rsidP="00A24F28">
      <w:pPr>
        <w:rPr>
          <w:rFonts w:ascii="Arial" w:hAnsi="Arial" w:cs="Arial"/>
        </w:rPr>
      </w:pPr>
    </w:p>
    <w:p w14:paraId="7F208DF2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EF26DD5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26DA1" w:rsidRPr="007573CC">
        <w:rPr>
          <w:rFonts w:ascii="Arial" w:hAnsi="Arial" w:cs="Arial"/>
          <w:b/>
          <w:highlight w:val="green"/>
        </w:rPr>
        <w:t>[Title]</w:t>
      </w:r>
    </w:p>
    <w:p w14:paraId="556C5407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7E06D9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26DA1" w:rsidRPr="007573CC">
        <w:rPr>
          <w:rFonts w:ascii="Arial" w:hAnsi="Arial" w:cs="Arial"/>
          <w:b/>
          <w:highlight w:val="green"/>
        </w:rPr>
        <w:t>[Agenda Item]</w:t>
      </w:r>
    </w:p>
    <w:p w14:paraId="37D99DB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62B3D">
        <w:rPr>
          <w:rFonts w:ascii="Arial" w:hAnsi="Arial" w:cs="Arial"/>
          <w:b/>
          <w:highlight w:val="green"/>
        </w:rPr>
        <w:t>[WID/SID Code]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284371E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65E8C" w:rsidRPr="00665E8C">
        <w:rPr>
          <w:rFonts w:ascii="Arial" w:hAnsi="Arial" w:cs="Arial"/>
          <w:i/>
          <w:highlight w:val="green"/>
        </w:rPr>
        <w:t>A summary of what this is about. Don’t start it with “</w:t>
      </w:r>
      <w:r w:rsidR="00C76BBA" w:rsidRPr="00665E8C">
        <w:rPr>
          <w:rFonts w:ascii="Arial" w:hAnsi="Arial" w:cs="Arial"/>
          <w:i/>
          <w:highlight w:val="green"/>
        </w:rPr>
        <w:t>This contribution</w:t>
      </w:r>
      <w:r w:rsidR="00665E8C" w:rsidRPr="00665E8C">
        <w:rPr>
          <w:rFonts w:ascii="Arial" w:hAnsi="Arial" w:cs="Arial"/>
          <w:i/>
          <w:highlight w:val="green"/>
        </w:rPr>
        <w:t>…”</w:t>
      </w:r>
      <w:r w:rsidR="00346050">
        <w:rPr>
          <w:rFonts w:ascii="Arial" w:hAnsi="Arial" w:cs="Arial"/>
          <w:i/>
        </w:rPr>
        <w:t xml:space="preserve"> </w:t>
      </w:r>
    </w:p>
    <w:p w14:paraId="1543583C" w14:textId="77777777" w:rsidR="00A93620" w:rsidRPr="00927C1B" w:rsidRDefault="00B3593E" w:rsidP="00B3593E">
      <w:pPr>
        <w:pStyle w:val="1"/>
      </w:pPr>
      <w:r w:rsidRPr="007A67FD">
        <w:t xml:space="preserve">1. </w:t>
      </w:r>
      <w:r w:rsidR="00305F20" w:rsidRPr="007A67FD">
        <w:t>Introduction</w:t>
      </w:r>
      <w:r w:rsidR="00BE6AFC" w:rsidRPr="007A67FD">
        <w:t>/Discussion</w:t>
      </w:r>
    </w:p>
    <w:p w14:paraId="2BD114C3" w14:textId="435A55F0" w:rsidR="007E4C6D" w:rsidRPr="007A67FD" w:rsidRDefault="007A67FD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Evaluation and conclusion for KI#3.</w:t>
      </w:r>
    </w:p>
    <w:p w14:paraId="0F163BEF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305F10D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AE0B99">
        <w:rPr>
          <w:highlight w:val="green"/>
          <w:lang w:eastAsia="zh-CN"/>
        </w:rPr>
        <w:t>23.</w:t>
      </w:r>
      <w:r w:rsidR="00AE0B99" w:rsidRPr="00AE0B99">
        <w:rPr>
          <w:highlight w:val="green"/>
          <w:lang w:eastAsia="zh-CN"/>
        </w:rPr>
        <w:t>700-xx</w:t>
      </w:r>
      <w:r>
        <w:rPr>
          <w:lang w:eastAsia="zh-CN"/>
        </w:rPr>
        <w:t>.</w:t>
      </w:r>
    </w:p>
    <w:p w14:paraId="75FD668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2621BFF" w14:textId="77777777" w:rsidR="007A67FD" w:rsidRDefault="007A67FD" w:rsidP="007A67FD">
      <w:pPr>
        <w:pStyle w:val="1"/>
      </w:pPr>
      <w:bookmarkStart w:id="2" w:name="_Toc106121049"/>
      <w:bookmarkEnd w:id="1"/>
      <w:r>
        <w:t>7</w:t>
      </w:r>
      <w:r>
        <w:tab/>
        <w:t>Evaluation</w:t>
      </w:r>
      <w:bookmarkEnd w:id="2"/>
    </w:p>
    <w:p w14:paraId="38B4E84D" w14:textId="77777777" w:rsidR="007A67FD" w:rsidRDefault="007A67FD" w:rsidP="007A67FD">
      <w:pPr>
        <w:pStyle w:val="EditorsNote"/>
      </w:pPr>
      <w:r>
        <w:t>Editor's note:</w:t>
      </w:r>
      <w:r>
        <w:tab/>
        <w:t>This clause will capture the evaluations related to the solutions per KI.</w:t>
      </w:r>
    </w:p>
    <w:p w14:paraId="0F40B601" w14:textId="2A4FE297" w:rsidR="007A67FD" w:rsidRDefault="007A67FD" w:rsidP="007A67FD">
      <w:pPr>
        <w:pStyle w:val="2"/>
      </w:pPr>
      <w:r>
        <w:t>7.</w:t>
      </w:r>
      <w:r w:rsidR="00DC6516">
        <w:rPr>
          <w:rFonts w:asciiTheme="minorEastAsia" w:eastAsiaTheme="minorEastAsia" w:hAnsiTheme="minorEastAsia" w:hint="eastAsia"/>
          <w:lang w:eastAsia="zh-CN"/>
        </w:rPr>
        <w:t>X</w:t>
      </w:r>
      <w:r>
        <w:tab/>
        <w:t>Evaluation for KI#3: Policies for finer granular sets of UEs</w:t>
      </w:r>
    </w:p>
    <w:p w14:paraId="1BA792C6" w14:textId="77777777" w:rsidR="007A67FD" w:rsidRDefault="007A67FD" w:rsidP="007A67FD">
      <w:pPr>
        <w:jc w:val="both"/>
        <w:rPr>
          <w:lang w:eastAsia="zh-CN"/>
        </w:rPr>
      </w:pPr>
      <w:r>
        <w:rPr>
          <w:lang w:eastAsia="zh-CN"/>
        </w:rPr>
        <w:t>In KI#3 the following aspects are to be studied:</w:t>
      </w:r>
    </w:p>
    <w:p w14:paraId="06B682CF" w14:textId="77777777" w:rsidR="007A67FD" w:rsidRPr="00DC7F1F" w:rsidRDefault="007A67FD" w:rsidP="007A67FD">
      <w:pPr>
        <w:pStyle w:val="B1"/>
        <w:rPr>
          <w:i/>
          <w:lang w:eastAsia="zh-CN"/>
        </w:rPr>
      </w:pPr>
      <w:r w:rsidRPr="00DC7F1F">
        <w:rPr>
          <w:i/>
          <w:lang w:eastAsia="zh-CN"/>
        </w:rPr>
        <w:t>-</w:t>
      </w:r>
      <w:r w:rsidRPr="00DC7F1F">
        <w:rPr>
          <w:i/>
          <w:lang w:eastAsia="zh-CN"/>
        </w:rPr>
        <w:tab/>
        <w:t>how to identify set of UEs at a finer granularity that are associated with a dedicated offload policy, and how to express the set of UE in the offload policy;</w:t>
      </w:r>
    </w:p>
    <w:p w14:paraId="22C5009D" w14:textId="77777777" w:rsidR="007A67FD" w:rsidRPr="00DC7F1F" w:rsidRDefault="007A67FD" w:rsidP="007A67FD">
      <w:pPr>
        <w:pStyle w:val="B1"/>
        <w:rPr>
          <w:i/>
        </w:rPr>
      </w:pPr>
      <w:r w:rsidRPr="00DC7F1F">
        <w:rPr>
          <w:i/>
        </w:rPr>
        <w:t>-</w:t>
      </w:r>
      <w:r w:rsidRPr="00DC7F1F">
        <w:rPr>
          <w:i/>
        </w:rPr>
        <w:tab/>
        <w:t>impacts to 5GS needed to support providing traffic offload policy for such a set of UEs.</w:t>
      </w:r>
    </w:p>
    <w:p w14:paraId="7AB55076" w14:textId="77777777" w:rsidR="007A67FD" w:rsidRDefault="007A67FD" w:rsidP="007A67FD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lso some </w:t>
      </w:r>
      <w:r w:rsidRPr="007B7640">
        <w:rPr>
          <w:rFonts w:eastAsiaTheme="minorEastAsia"/>
          <w:lang w:eastAsia="zh-CN"/>
        </w:rPr>
        <w:t>examplary</w:t>
      </w:r>
      <w:r>
        <w:rPr>
          <w:rFonts w:eastAsiaTheme="minorEastAsia"/>
          <w:lang w:eastAsia="zh-CN"/>
        </w:rPr>
        <w:t xml:space="preserve"> scenarios are provided:</w:t>
      </w:r>
    </w:p>
    <w:p w14:paraId="18DCBF5F" w14:textId="77777777" w:rsidR="007A67FD" w:rsidRPr="007B7640" w:rsidRDefault="007A67FD" w:rsidP="007A67FD">
      <w:pPr>
        <w:rPr>
          <w:i/>
        </w:rPr>
      </w:pPr>
      <w:r w:rsidRPr="007B7640">
        <w:rPr>
          <w:i/>
        </w:rPr>
        <w:t>There are cases that traffic offload policy aims at a finer sets of UE(s), for instance, UEs satisfying a combination of criteria:</w:t>
      </w:r>
    </w:p>
    <w:p w14:paraId="67A666C4" w14:textId="77777777" w:rsidR="007A67FD" w:rsidRPr="007B7640" w:rsidRDefault="007A67FD" w:rsidP="007A67FD">
      <w:pPr>
        <w:pStyle w:val="NO"/>
        <w:rPr>
          <w:i/>
        </w:rPr>
      </w:pPr>
      <w:r w:rsidRPr="007B7640">
        <w:rPr>
          <w:i/>
        </w:rPr>
        <w:t>Case a:</w:t>
      </w:r>
      <w:r w:rsidRPr="007B7640">
        <w:rPr>
          <w:i/>
        </w:rPr>
        <w:tab/>
        <w:t>UEs within a specific geographical area and have been associated with specific service provided by operator or application service provider;</w:t>
      </w:r>
    </w:p>
    <w:p w14:paraId="75C16370" w14:textId="77777777" w:rsidR="007A67FD" w:rsidRPr="007B7640" w:rsidRDefault="007A67FD" w:rsidP="007A67FD">
      <w:pPr>
        <w:pStyle w:val="NO"/>
        <w:rPr>
          <w:i/>
        </w:rPr>
      </w:pPr>
      <w:r w:rsidRPr="007B7640">
        <w:rPr>
          <w:i/>
        </w:rPr>
        <w:t>Case b:</w:t>
      </w:r>
      <w:r w:rsidRPr="007B7640">
        <w:rPr>
          <w:i/>
        </w:rPr>
        <w:tab/>
        <w:t>UEs that have been associated with a combination of services provided by operator or application service provider;</w:t>
      </w:r>
    </w:p>
    <w:p w14:paraId="1710B1A8" w14:textId="77777777" w:rsidR="007A67FD" w:rsidRPr="007B7640" w:rsidRDefault="007A67FD" w:rsidP="007A67FD">
      <w:pPr>
        <w:pStyle w:val="NO"/>
        <w:rPr>
          <w:i/>
        </w:rPr>
      </w:pPr>
      <w:r w:rsidRPr="007B7640">
        <w:rPr>
          <w:i/>
        </w:rPr>
        <w:t>Case c:</w:t>
      </w:r>
      <w:r w:rsidRPr="007B7640">
        <w:rPr>
          <w:i/>
        </w:rPr>
        <w:tab/>
        <w:t>UEs within a specific geographical area and have been associated with a combination of services provided by operator or application service provider;</w:t>
      </w:r>
    </w:p>
    <w:p w14:paraId="767C3825" w14:textId="77777777" w:rsidR="007A67FD" w:rsidRPr="007B7640" w:rsidRDefault="007A67FD" w:rsidP="007A67FD">
      <w:pPr>
        <w:pStyle w:val="NO"/>
        <w:rPr>
          <w:i/>
        </w:rPr>
      </w:pPr>
      <w:r w:rsidRPr="007B7640">
        <w:rPr>
          <w:i/>
        </w:rPr>
        <w:t>Case d:</w:t>
      </w:r>
      <w:r w:rsidRPr="007B7640">
        <w:rPr>
          <w:i/>
        </w:rPr>
        <w:tab/>
        <w:t>at specific time, UEs that have been associated with specific service or a combination of services provided by operator or application service provider;</w:t>
      </w:r>
    </w:p>
    <w:p w14:paraId="1682D389" w14:textId="77777777" w:rsidR="007A67FD" w:rsidRPr="007B7640" w:rsidRDefault="007A67FD" w:rsidP="007A67FD">
      <w:pPr>
        <w:pStyle w:val="NO"/>
        <w:rPr>
          <w:i/>
        </w:rPr>
      </w:pPr>
      <w:r w:rsidRPr="007B7640">
        <w:rPr>
          <w:i/>
        </w:rPr>
        <w:lastRenderedPageBreak/>
        <w:t>Case e:</w:t>
      </w:r>
      <w:r w:rsidRPr="007B7640">
        <w:rPr>
          <w:i/>
        </w:rPr>
        <w:tab/>
        <w:t>UEs belongs to both group-A and group-B,</w:t>
      </w:r>
      <w:r w:rsidRPr="007B7640" w:rsidDel="008119D6">
        <w:rPr>
          <w:i/>
        </w:rPr>
        <w:t xml:space="preserve"> </w:t>
      </w:r>
      <w:r w:rsidRPr="007B7640">
        <w:rPr>
          <w:i/>
        </w:rPr>
        <w:t>or UEs belongs to group-A and associated with specific service. It is possible that these users belong to pre-defined groups or do not belong to any pre-defined groups.</w:t>
      </w:r>
    </w:p>
    <w:p w14:paraId="33F9FE6B" w14:textId="77777777" w:rsidR="007A67FD" w:rsidRPr="00EC1A54" w:rsidRDefault="007A67FD" w:rsidP="007A67F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G</w:t>
      </w:r>
      <w:r>
        <w:rPr>
          <w:rFonts w:eastAsiaTheme="minorEastAsia"/>
          <w:lang w:eastAsia="zh-CN"/>
        </w:rPr>
        <w:t>roup is introduced by 3GPP to manage a set of UEs, and group Id is used for identifying the set of UEs, the group can be defined by operator or by 3</w:t>
      </w:r>
      <w:r w:rsidRPr="00EC1A54">
        <w:rPr>
          <w:rFonts w:eastAsiaTheme="minorEastAsia"/>
          <w:vertAlign w:val="superscript"/>
          <w:lang w:eastAsia="zh-CN"/>
        </w:rPr>
        <w:t>rd</w:t>
      </w:r>
      <w:r>
        <w:rPr>
          <w:rFonts w:eastAsiaTheme="minorEastAsia"/>
          <w:lang w:eastAsia="zh-CN"/>
        </w:rPr>
        <w:t xml:space="preserve"> party. In case the group is defined by operator, the 3</w:t>
      </w:r>
      <w:r w:rsidRPr="00EC1A54">
        <w:rPr>
          <w:rFonts w:eastAsiaTheme="minorEastAsia"/>
          <w:vertAlign w:val="superscript"/>
          <w:lang w:eastAsia="zh-CN"/>
        </w:rPr>
        <w:t>rd</w:t>
      </w:r>
      <w:r>
        <w:rPr>
          <w:rFonts w:eastAsiaTheme="minorEastAsia"/>
          <w:lang w:eastAsia="zh-CN"/>
        </w:rPr>
        <w:t xml:space="preserve"> party AF is allowed to provide offload policy for a set of UEs by providing external group identifier; in case the group is defined by 3</w:t>
      </w:r>
      <w:r w:rsidRPr="00201BD6">
        <w:rPr>
          <w:rFonts w:eastAsiaTheme="minorEastAsia"/>
          <w:vertAlign w:val="superscript"/>
          <w:lang w:eastAsia="zh-CN"/>
        </w:rPr>
        <w:t>rd</w:t>
      </w:r>
      <w:r>
        <w:rPr>
          <w:rFonts w:eastAsiaTheme="minorEastAsia"/>
          <w:lang w:eastAsia="zh-CN"/>
        </w:rPr>
        <w:t xml:space="preserve"> party, the 3</w:t>
      </w:r>
      <w:r w:rsidRPr="00634143">
        <w:rPr>
          <w:rFonts w:eastAsiaTheme="minorEastAsia"/>
          <w:vertAlign w:val="superscript"/>
          <w:lang w:eastAsia="zh-CN"/>
        </w:rPr>
        <w:t>rd</w:t>
      </w:r>
      <w:r>
        <w:rPr>
          <w:rFonts w:eastAsiaTheme="minorEastAsia"/>
          <w:lang w:eastAsia="zh-CN"/>
        </w:rPr>
        <w:t xml:space="preserve"> party AF could manipulate the group member dynamically.</w:t>
      </w:r>
    </w:p>
    <w:p w14:paraId="18A22BEF" w14:textId="77777777" w:rsidR="007A67FD" w:rsidRDefault="007A67FD" w:rsidP="007A67FD">
      <w:pPr>
        <w:rPr>
          <w:rFonts w:eastAsia="等线"/>
        </w:rPr>
      </w:pPr>
      <w:r>
        <w:t xml:space="preserve">Also, TS 23.503 [13] </w:t>
      </w:r>
      <w:r>
        <w:rPr>
          <w:rFonts w:eastAsia="等线"/>
        </w:rPr>
        <w:t xml:space="preserve">Table 6.2-2: “PDU Session </w:t>
      </w:r>
      <w:r>
        <w:t>policy control subscription information” already defines following subscription data in UDR (information already defined for PCF usage).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4961"/>
        <w:gridCol w:w="1276"/>
      </w:tblGrid>
      <w:tr w:rsidR="007A67FD" w14:paraId="19DCF227" w14:textId="77777777" w:rsidTr="00B34502">
        <w:trPr>
          <w:cantSplit/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3A3B" w14:textId="77777777" w:rsidR="007A67FD" w:rsidRDefault="007A67FD" w:rsidP="00B34502">
            <w:pPr>
              <w:pStyle w:val="TAH"/>
              <w:rPr>
                <w:rFonts w:eastAsiaTheme="minorEastAsia"/>
              </w:rPr>
            </w:pPr>
            <w:r>
              <w:t>Information name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2AB12" w14:textId="77777777" w:rsidR="007A67FD" w:rsidRDefault="007A67FD" w:rsidP="00B34502">
            <w:pPr>
              <w:pStyle w:val="TAH"/>
            </w:pPr>
            <w:r>
              <w:t>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9AFE0" w14:textId="77777777" w:rsidR="007A67FD" w:rsidRDefault="007A67FD" w:rsidP="00B34502">
            <w:pPr>
              <w:pStyle w:val="TAH"/>
            </w:pPr>
            <w:r>
              <w:t>Category</w:t>
            </w:r>
          </w:p>
        </w:tc>
      </w:tr>
      <w:tr w:rsidR="007A67FD" w14:paraId="07408832" w14:textId="77777777" w:rsidTr="00B34502">
        <w:trPr>
          <w:cantSplit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8A79" w14:textId="77777777" w:rsidR="007A67FD" w:rsidRDefault="007A67FD" w:rsidP="00B34502">
            <w:pPr>
              <w:pStyle w:val="TAL"/>
            </w:pPr>
            <w:r>
              <w:t>Allowed services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28A9" w14:textId="77777777" w:rsidR="007A67FD" w:rsidRDefault="007A67FD" w:rsidP="00B34502">
            <w:pPr>
              <w:pStyle w:val="TAL"/>
            </w:pPr>
            <w:r>
              <w:t>List of subscriber's allowed service identifiers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BA08" w14:textId="77777777" w:rsidR="007A67FD" w:rsidRDefault="007A67FD" w:rsidP="00B3450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Optional</w:t>
            </w:r>
          </w:p>
        </w:tc>
      </w:tr>
      <w:tr w:rsidR="007A67FD" w14:paraId="60378790" w14:textId="77777777" w:rsidTr="00B34502">
        <w:trPr>
          <w:cantSplit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9DFC" w14:textId="77777777" w:rsidR="007A67FD" w:rsidRDefault="007A67FD" w:rsidP="00B34502">
            <w:pPr>
              <w:pStyle w:val="TAL"/>
            </w:pPr>
            <w:r>
              <w:t xml:space="preserve">Subscriber categories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B2C0" w14:textId="77777777" w:rsidR="007A67FD" w:rsidRDefault="007A67FD" w:rsidP="00B34502">
            <w:pPr>
              <w:pStyle w:val="TAL"/>
            </w:pPr>
            <w:r>
              <w:t>List of category identifiers associated with the subscriber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404C" w14:textId="77777777" w:rsidR="007A67FD" w:rsidRDefault="007A67FD" w:rsidP="00B3450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Optional</w:t>
            </w:r>
          </w:p>
        </w:tc>
      </w:tr>
    </w:tbl>
    <w:p w14:paraId="4D5884FD" w14:textId="77777777" w:rsidR="007A67FD" w:rsidRDefault="007A67FD" w:rsidP="007A67FD">
      <w:pPr>
        <w:jc w:val="both"/>
        <w:rPr>
          <w:rFonts w:eastAsiaTheme="minorEastAsia"/>
          <w:lang w:eastAsia="zh-CN"/>
        </w:rPr>
      </w:pPr>
    </w:p>
    <w:p w14:paraId="184BD239" w14:textId="504CBAE3" w:rsidR="007A67FD" w:rsidRPr="00552690" w:rsidRDefault="007A67FD" w:rsidP="007A67FD">
      <w:pPr>
        <w:jc w:val="both"/>
        <w:rPr>
          <w:rFonts w:eastAsiaTheme="minorEastAsia"/>
          <w:b/>
          <w:lang w:eastAsia="zh-CN"/>
        </w:rPr>
      </w:pPr>
      <w:r w:rsidRPr="00552690">
        <w:rPr>
          <w:rFonts w:eastAsiaTheme="minorEastAsia"/>
          <w:b/>
          <w:lang w:eastAsia="zh-CN"/>
        </w:rPr>
        <w:t>The Allowed services</w:t>
      </w:r>
      <w:r w:rsidRPr="00552690">
        <w:rPr>
          <w:rFonts w:eastAsiaTheme="minorEastAsia" w:hint="eastAsia"/>
          <w:b/>
          <w:lang w:eastAsia="zh-CN"/>
        </w:rPr>
        <w:t>,</w:t>
      </w:r>
      <w:r w:rsidRPr="00552690">
        <w:rPr>
          <w:rFonts w:eastAsiaTheme="minorEastAsia"/>
          <w:b/>
          <w:lang w:eastAsia="zh-CN"/>
        </w:rPr>
        <w:t xml:space="preserve"> Subscriber categories can be us</w:t>
      </w:r>
      <w:r w:rsidR="00552690" w:rsidRPr="00552690">
        <w:rPr>
          <w:rFonts w:eastAsiaTheme="minorEastAsia"/>
          <w:b/>
          <w:lang w:eastAsia="zh-CN"/>
        </w:rPr>
        <w:t>ed for identifying a set of UEs, althouth the Allowed services and Subscriber categories themselves don't directly indicate UEs in a finer granularity, but c</w:t>
      </w:r>
      <w:r w:rsidRPr="00552690">
        <w:rPr>
          <w:rFonts w:eastAsiaTheme="minorEastAsia"/>
          <w:b/>
          <w:lang w:eastAsia="zh-CN"/>
        </w:rPr>
        <w:t xml:space="preserve">ombination of </w:t>
      </w:r>
      <w:r w:rsidR="00552690" w:rsidRPr="00552690">
        <w:rPr>
          <w:rFonts w:eastAsiaTheme="minorEastAsia"/>
          <w:b/>
          <w:lang w:eastAsia="zh-CN"/>
        </w:rPr>
        <w:t xml:space="preserve">Allowed services / </w:t>
      </w:r>
      <w:r w:rsidR="00552690" w:rsidRPr="00552690">
        <w:rPr>
          <w:rFonts w:eastAsiaTheme="minorEastAsia"/>
          <w:b/>
          <w:lang w:eastAsia="zh-CN"/>
        </w:rPr>
        <w:t>Subscriber categories</w:t>
      </w:r>
      <w:r w:rsidR="00552690" w:rsidRPr="00552690">
        <w:rPr>
          <w:rFonts w:eastAsiaTheme="minorEastAsia"/>
          <w:b/>
          <w:lang w:eastAsia="zh-CN"/>
        </w:rPr>
        <w:t xml:space="preserve"> and other</w:t>
      </w:r>
      <w:r w:rsidRPr="00552690">
        <w:rPr>
          <w:rFonts w:eastAsiaTheme="minorEastAsia"/>
          <w:b/>
          <w:lang w:eastAsia="zh-CN"/>
        </w:rPr>
        <w:t xml:space="preserve"> criteria provides a flexible way to identify set of UEs at a finer granularity</w:t>
      </w:r>
      <w:r w:rsidR="00552690" w:rsidRPr="00552690">
        <w:rPr>
          <w:rFonts w:eastAsiaTheme="minorEastAsia"/>
          <w:b/>
          <w:lang w:eastAsia="zh-CN"/>
        </w:rPr>
        <w:t>.</w:t>
      </w:r>
    </w:p>
    <w:p w14:paraId="2FCC9166" w14:textId="77777777" w:rsidR="007A67FD" w:rsidRDefault="007A67FD" w:rsidP="007A67FD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some cases, one possible way for identifying set of UEs satisfying a combination of criteria is creating a group for the UEs by considerating criteria combination into account, and identifying the group with a group id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the group id based identification satisfies some cases. For example, a 3</w:t>
      </w:r>
      <w:r w:rsidRPr="00DF335B">
        <w:rPr>
          <w:rFonts w:eastAsiaTheme="minorEastAsia"/>
          <w:vertAlign w:val="superscript"/>
          <w:lang w:eastAsia="zh-CN"/>
        </w:rPr>
        <w:t>rd</w:t>
      </w:r>
      <w:r>
        <w:rPr>
          <w:rFonts w:eastAsiaTheme="minorEastAsia"/>
          <w:lang w:eastAsia="zh-CN"/>
        </w:rPr>
        <w:t xml:space="preserve"> party AF gets UE Ids for UEs </w:t>
      </w:r>
      <w:r w:rsidRPr="00E07331">
        <w:rPr>
          <w:rFonts w:eastAsiaTheme="minorEastAsia"/>
          <w:lang w:eastAsia="zh-CN"/>
        </w:rPr>
        <w:t>satisfying a combination of criteria</w:t>
      </w:r>
      <w:r>
        <w:rPr>
          <w:rFonts w:eastAsiaTheme="minorEastAsia"/>
          <w:lang w:eastAsia="zh-CN"/>
        </w:rPr>
        <w:t xml:space="preserve"> and store the UE Ids as part of group subscription data in UDM/UDR, then the AF can identify the set of UEs by providing external group identifier.</w:t>
      </w:r>
    </w:p>
    <w:p w14:paraId="30F19737" w14:textId="77777777" w:rsidR="00192E0D" w:rsidRDefault="007A67FD" w:rsidP="007A67FD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But there are cases that are not suitable to reorganize UEs into a group. For example, </w:t>
      </w:r>
    </w:p>
    <w:p w14:paraId="55F2D4D7" w14:textId="7262AE88" w:rsidR="007A67FD" w:rsidRDefault="00192E0D" w:rsidP="007A67FD">
      <w:pPr>
        <w:jc w:val="both"/>
        <w:rPr>
          <w:rFonts w:eastAsiaTheme="minorEastAsia"/>
          <w:lang w:eastAsia="zh-CN"/>
        </w:rPr>
      </w:pPr>
      <w:r w:rsidRPr="00192E0D">
        <w:rPr>
          <w:rFonts w:eastAsiaTheme="minorEastAsia"/>
          <w:b/>
          <w:lang w:eastAsia="zh-CN"/>
        </w:rPr>
        <w:t>Example#1</w:t>
      </w:r>
      <w:r>
        <w:rPr>
          <w:rFonts w:eastAsiaTheme="minorEastAsia"/>
          <w:lang w:eastAsia="zh-CN"/>
        </w:rPr>
        <w:t xml:space="preserve">: </w:t>
      </w:r>
      <w:r w:rsidR="007A67FD">
        <w:rPr>
          <w:rFonts w:eastAsiaTheme="minorEastAsia"/>
          <w:lang w:eastAsia="zh-CN"/>
        </w:rPr>
        <w:t>assuming there are two operator defined groups, e.g. group-a and group-b, and a 3</w:t>
      </w:r>
      <w:r w:rsidR="007A67FD" w:rsidRPr="007A67FD">
        <w:rPr>
          <w:rFonts w:eastAsiaTheme="minorEastAsia"/>
          <w:vertAlign w:val="superscript"/>
          <w:lang w:eastAsia="zh-CN"/>
        </w:rPr>
        <w:t>rd</w:t>
      </w:r>
      <w:r w:rsidR="007A67FD">
        <w:rPr>
          <w:rFonts w:eastAsiaTheme="minorEastAsia"/>
          <w:lang w:eastAsia="zh-CN"/>
        </w:rPr>
        <w:t xml:space="preserve"> party AF wants to provide offload policy for UEs belong to both group-a and group-b, in this case some issues could exist if the AF </w:t>
      </w:r>
      <w:r w:rsidR="00B2633D">
        <w:rPr>
          <w:rFonts w:eastAsiaTheme="minorEastAsia"/>
          <w:lang w:eastAsia="zh-CN"/>
        </w:rPr>
        <w:t xml:space="preserve">tries to define </w:t>
      </w:r>
      <w:r>
        <w:rPr>
          <w:rFonts w:eastAsiaTheme="minorEastAsia"/>
          <w:lang w:eastAsia="zh-CN"/>
        </w:rPr>
        <w:t xml:space="preserve">a new group including </w:t>
      </w:r>
      <w:r w:rsidRPr="00192E0D">
        <w:rPr>
          <w:rFonts w:eastAsiaTheme="minorEastAsia"/>
          <w:lang w:eastAsia="zh-CN"/>
        </w:rPr>
        <w:t>UEs belong to both group-a and group-b</w:t>
      </w:r>
      <w:r>
        <w:rPr>
          <w:rFonts w:eastAsiaTheme="minorEastAsia"/>
          <w:lang w:eastAsia="zh-CN"/>
        </w:rPr>
        <w:t>: 1) 3</w:t>
      </w:r>
      <w:r w:rsidRPr="00192E0D">
        <w:rPr>
          <w:rFonts w:eastAsiaTheme="minorEastAsia"/>
          <w:vertAlign w:val="superscript"/>
          <w:lang w:eastAsia="zh-CN"/>
        </w:rPr>
        <w:t>rd</w:t>
      </w:r>
      <w:r>
        <w:rPr>
          <w:rFonts w:eastAsiaTheme="minorEastAsia"/>
          <w:lang w:eastAsia="zh-CN"/>
        </w:rPr>
        <w:t xml:space="preserve"> party AF may not be able to be aware of UEs in group-a and group-b; 2) the member group-a and group-b could change and there is no such a mechanism to notify the change of group member to AF.</w:t>
      </w:r>
    </w:p>
    <w:p w14:paraId="675F86DE" w14:textId="70560DA6" w:rsidR="007A67FD" w:rsidRDefault="00192E0D" w:rsidP="003606F2">
      <w:pPr>
        <w:jc w:val="both"/>
        <w:rPr>
          <w:rFonts w:eastAsiaTheme="minorEastAsia"/>
          <w:lang w:eastAsia="zh-CN"/>
        </w:rPr>
      </w:pPr>
      <w:r w:rsidRPr="00192E0D">
        <w:rPr>
          <w:rFonts w:eastAsiaTheme="minorEastAsia" w:hint="eastAsia"/>
          <w:b/>
          <w:lang w:eastAsia="zh-CN"/>
        </w:rPr>
        <w:t>E</w:t>
      </w:r>
      <w:r w:rsidRPr="00192E0D">
        <w:rPr>
          <w:rFonts w:eastAsiaTheme="minorEastAsia"/>
          <w:b/>
          <w:lang w:eastAsia="zh-CN"/>
        </w:rPr>
        <w:t>xample#2</w:t>
      </w:r>
      <w:r>
        <w:rPr>
          <w:rFonts w:eastAsiaTheme="minorEastAsia"/>
          <w:lang w:eastAsia="zh-CN"/>
        </w:rPr>
        <w:t xml:space="preserve">: </w:t>
      </w:r>
      <w:r w:rsidR="00B34502">
        <w:rPr>
          <w:rFonts w:eastAsiaTheme="minorEastAsia"/>
          <w:lang w:eastAsia="zh-CN"/>
        </w:rPr>
        <w:t xml:space="preserve">for the </w:t>
      </w:r>
      <w:r w:rsidR="00552690">
        <w:rPr>
          <w:rFonts w:eastAsiaTheme="minorEastAsia"/>
          <w:lang w:eastAsia="zh-CN"/>
        </w:rPr>
        <w:t xml:space="preserve">the combination including </w:t>
      </w:r>
      <w:r w:rsidR="00B34502">
        <w:rPr>
          <w:rFonts w:eastAsiaTheme="minorEastAsia"/>
          <w:lang w:eastAsia="zh-CN"/>
        </w:rPr>
        <w:t>Allowed services and Subscriber categories cases, there are same issues as example#1, i.e.</w:t>
      </w:r>
      <w:r w:rsidR="00B34502">
        <w:rPr>
          <w:rFonts w:eastAsiaTheme="minorEastAsia" w:hint="eastAsia"/>
          <w:lang w:eastAsia="zh-CN"/>
        </w:rPr>
        <w:t>,</w:t>
      </w:r>
      <w:r w:rsidR="00B34502">
        <w:rPr>
          <w:rFonts w:eastAsiaTheme="minorEastAsia"/>
          <w:lang w:eastAsia="zh-CN"/>
        </w:rPr>
        <w:t xml:space="preserve"> 1</w:t>
      </w:r>
      <w:r w:rsidR="00B34502">
        <w:rPr>
          <w:rFonts w:eastAsiaTheme="minorEastAsia" w:hint="eastAsia"/>
          <w:lang w:eastAsia="zh-CN"/>
        </w:rPr>
        <w:t>）</w:t>
      </w:r>
      <w:r w:rsidR="00B34502">
        <w:rPr>
          <w:rFonts w:eastAsiaTheme="minorEastAsia" w:hint="eastAsia"/>
          <w:lang w:eastAsia="zh-CN"/>
        </w:rPr>
        <w:t>3</w:t>
      </w:r>
      <w:r w:rsidR="00B34502" w:rsidRPr="00B34502">
        <w:rPr>
          <w:rFonts w:eastAsiaTheme="minorEastAsia"/>
          <w:vertAlign w:val="superscript"/>
          <w:lang w:eastAsia="zh-CN"/>
        </w:rPr>
        <w:t>rd</w:t>
      </w:r>
      <w:r w:rsidR="00B34502">
        <w:rPr>
          <w:rFonts w:eastAsiaTheme="minorEastAsia"/>
          <w:lang w:eastAsia="zh-CN"/>
        </w:rPr>
        <w:t xml:space="preserve"> party AF may not be able to be aware of UEs subscribing to Allowed services/</w:t>
      </w:r>
      <w:r w:rsidR="00B34502" w:rsidRPr="00B34502">
        <w:rPr>
          <w:rFonts w:eastAsiaTheme="minorEastAsia"/>
          <w:lang w:eastAsia="zh-CN"/>
        </w:rPr>
        <w:t xml:space="preserve"> </w:t>
      </w:r>
      <w:r w:rsidR="00B34502">
        <w:rPr>
          <w:rFonts w:eastAsiaTheme="minorEastAsia"/>
          <w:lang w:eastAsia="zh-CN"/>
        </w:rPr>
        <w:t>Subscriber categories</w:t>
      </w:r>
      <w:r w:rsidR="006E4FBE">
        <w:rPr>
          <w:rFonts w:eastAsiaTheme="minorEastAsia"/>
          <w:lang w:eastAsia="zh-CN"/>
        </w:rPr>
        <w:t>; 2)</w:t>
      </w:r>
      <w:r w:rsidR="006E4FBE" w:rsidRPr="006E4FBE">
        <w:rPr>
          <w:rFonts w:eastAsiaTheme="minorEastAsia"/>
          <w:lang w:eastAsia="zh-CN"/>
        </w:rPr>
        <w:t xml:space="preserve"> </w:t>
      </w:r>
      <w:r w:rsidR="006E4FBE">
        <w:rPr>
          <w:rFonts w:eastAsiaTheme="minorEastAsia"/>
          <w:lang w:eastAsia="zh-CN"/>
        </w:rPr>
        <w:t>the</w:t>
      </w:r>
      <w:r w:rsidR="00860326">
        <w:rPr>
          <w:rFonts w:eastAsiaTheme="minorEastAsia"/>
          <w:lang w:eastAsia="zh-CN"/>
        </w:rPr>
        <w:t xml:space="preserve"> UE’s subscription of Allowed services/</w:t>
      </w:r>
      <w:r w:rsidR="00860326" w:rsidRPr="00B34502">
        <w:rPr>
          <w:rFonts w:eastAsiaTheme="minorEastAsia"/>
          <w:lang w:eastAsia="zh-CN"/>
        </w:rPr>
        <w:t xml:space="preserve"> </w:t>
      </w:r>
      <w:r w:rsidR="00860326">
        <w:rPr>
          <w:rFonts w:eastAsiaTheme="minorEastAsia"/>
          <w:lang w:eastAsia="zh-CN"/>
        </w:rPr>
        <w:t xml:space="preserve">Subscriber categories </w:t>
      </w:r>
      <w:r w:rsidR="006E4FBE">
        <w:rPr>
          <w:rFonts w:eastAsiaTheme="minorEastAsia"/>
          <w:lang w:eastAsia="zh-CN"/>
        </w:rPr>
        <w:t xml:space="preserve">could change and there is no such a mechanism to notify the change </w:t>
      </w:r>
    </w:p>
    <w:p w14:paraId="2CE4BE1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7975E84" w14:textId="77777777" w:rsidR="007A67FD" w:rsidRDefault="007A67FD" w:rsidP="007A67FD">
      <w:pPr>
        <w:pStyle w:val="1"/>
      </w:pPr>
      <w:bookmarkStart w:id="3" w:name="_Toc106121050"/>
      <w:r>
        <w:t>8</w:t>
      </w:r>
      <w:r>
        <w:tab/>
        <w:t>Conclusions</w:t>
      </w:r>
      <w:bookmarkEnd w:id="3"/>
    </w:p>
    <w:p w14:paraId="7511A2E3" w14:textId="77777777" w:rsidR="007A67FD" w:rsidRDefault="007A67FD" w:rsidP="007A67FD">
      <w:pPr>
        <w:pStyle w:val="EditorsNote"/>
      </w:pPr>
      <w:r>
        <w:t>Editor's note:</w:t>
      </w:r>
      <w:r>
        <w:tab/>
        <w:t>This clause will capture the conclusions of the study.</w:t>
      </w:r>
    </w:p>
    <w:p w14:paraId="57403AAF" w14:textId="06ABBC89" w:rsidR="007A67FD" w:rsidRDefault="007A67FD" w:rsidP="007A67FD">
      <w:pPr>
        <w:pStyle w:val="2"/>
      </w:pPr>
      <w:r>
        <w:t>8.</w:t>
      </w:r>
      <w:r w:rsidR="00DC6516">
        <w:t>X</w:t>
      </w:r>
      <w:r>
        <w:tab/>
        <w:t>Conclusions for KI#3: Policies for finer granular sets of UEs</w:t>
      </w:r>
    </w:p>
    <w:p w14:paraId="4767BAAC" w14:textId="77777777" w:rsidR="00D13AB2" w:rsidRDefault="00D13AB2" w:rsidP="00D13AB2">
      <w:r>
        <w:t xml:space="preserve">Normative specifications will add following features </w:t>
      </w:r>
    </w:p>
    <w:p w14:paraId="7171207D" w14:textId="77777777" w:rsidR="00D13AB2" w:rsidRDefault="00D13AB2" w:rsidP="00D13AB2">
      <w:pPr>
        <w:pStyle w:val="B1"/>
        <w:numPr>
          <w:ilvl w:val="0"/>
          <w:numId w:val="16"/>
        </w:numPr>
        <w:textAlignment w:val="auto"/>
      </w:pPr>
      <w:r>
        <w:t xml:space="preserve">the data stored by NEF in UDR (as part of step 3a of Figure 4.3.6.2-1 of TS 23.502 [9]) and the information sent by UDR to the PCF (as part of step 4 of Figure 4.3.6.2-1of TS 23.502 [9]) may refer to a logical combination of Group Ids and/or "Allowed services" and/or "Subscriber categories" as defined in TS 23.503 [13] table 6.2-2. and/or </w:t>
      </w:r>
      <w:r>
        <w:rPr>
          <w:lang w:eastAsia="zh-CN"/>
        </w:rPr>
        <w:t>application decided service information</w:t>
      </w:r>
    </w:p>
    <w:p w14:paraId="1BF84A9B" w14:textId="77777777" w:rsidR="00D13AB2" w:rsidRDefault="00D13AB2" w:rsidP="00D13AB2">
      <w:pPr>
        <w:pStyle w:val="B3"/>
      </w:pPr>
      <w:r>
        <w:t>-</w:t>
      </w:r>
      <w:r>
        <w:tab/>
        <w:t>The logical combination may e.g. refer to users members of Group Id = X and of "Subscriber categories" = “Gold”</w:t>
      </w:r>
    </w:p>
    <w:p w14:paraId="46F6B577" w14:textId="013DBCDD" w:rsidR="009C346B" w:rsidRDefault="00D13AB2" w:rsidP="009C346B">
      <w:pPr>
        <w:pStyle w:val="B1"/>
        <w:numPr>
          <w:ilvl w:val="0"/>
          <w:numId w:val="16"/>
        </w:numPr>
        <w:textAlignment w:val="auto"/>
      </w:pPr>
      <w:r>
        <w:t xml:space="preserve">Nnef_TrafficInfluence service API may refer to a logical combination of External group Identifiers, "Allowed services" and/or "Subscriber categories" and/or </w:t>
      </w:r>
      <w:r>
        <w:rPr>
          <w:lang w:eastAsia="zh-CN"/>
        </w:rPr>
        <w:t>application decided service information</w:t>
      </w:r>
      <w:r>
        <w:t xml:space="preserve">. The "Allowed </w:t>
      </w:r>
      <w:r>
        <w:lastRenderedPageBreak/>
        <w:t>services" and "Subscriber categories" are as defined in TS 23.503 [13] table 6.2-2 (and as defined above for the data stored by NEF in UDR as part of step 3a of Figure 4.3.6.2-1 of TS 23.502 [9]).</w:t>
      </w:r>
    </w:p>
    <w:p w14:paraId="42AE2797" w14:textId="2971E8C0" w:rsidR="00D13AB2" w:rsidRDefault="00D13AB2" w:rsidP="00D13AB2">
      <w:pPr>
        <w:pStyle w:val="B1"/>
        <w:numPr>
          <w:ilvl w:val="0"/>
          <w:numId w:val="16"/>
        </w:numPr>
        <w:textAlignment w:val="auto"/>
      </w:pPr>
      <w:r>
        <w:t xml:space="preserve">The NEF may, based on local policies determine a logical combination of External group Identifiers, "Allowed services" and/or "Subscriber categories" and/or </w:t>
      </w:r>
      <w:r>
        <w:rPr>
          <w:lang w:eastAsia="zh-CN"/>
        </w:rPr>
        <w:t>applicat</w:t>
      </w:r>
      <w:bookmarkStart w:id="4" w:name="_GoBack"/>
      <w:bookmarkEnd w:id="4"/>
      <w:r>
        <w:rPr>
          <w:lang w:eastAsia="zh-CN"/>
        </w:rPr>
        <w:t>ion decided service information</w:t>
      </w:r>
      <w:r>
        <w:t xml:space="preserve"> that is to be associated with an incoming Nnef_TrafficInfluence service request . These local policies may relate e.g. with the identity of the AF having issued the Nnef_TrafficInfluence service request and/or relate with the parameters indicated in the Nnef_TrafficInfluence service request (for example the local policies may take into account following information provided in the AF request: the MTC Provider Information, the S-NSSAI and/or the Target category defined above).</w:t>
      </w:r>
    </w:p>
    <w:p w14:paraId="2E31AE9D" w14:textId="496E0B07" w:rsidR="00D13AB2" w:rsidRDefault="00D13AB2" w:rsidP="00D13AB2">
      <w:pPr>
        <w:pStyle w:val="B1"/>
        <w:numPr>
          <w:ilvl w:val="0"/>
          <w:numId w:val="16"/>
        </w:numPr>
        <w:textAlignment w:val="auto"/>
      </w:pPr>
      <w:r>
        <w:rPr>
          <w:lang w:eastAsia="zh-CN"/>
        </w:rPr>
        <w:t xml:space="preserve">The SMF, EASDF and UPF are not impacted by normative work on this KI. Only the NEF needs to be aware of application decided service information. </w:t>
      </w:r>
    </w:p>
    <w:p w14:paraId="3B355514" w14:textId="77777777" w:rsidR="00D13AB2" w:rsidRPr="00D13AB2" w:rsidRDefault="00D13AB2" w:rsidP="00894F1D">
      <w:pPr>
        <w:rPr>
          <w:rFonts w:eastAsiaTheme="minorEastAsia"/>
          <w:lang w:eastAsia="zh-CN"/>
        </w:rPr>
      </w:pPr>
    </w:p>
    <w:p w14:paraId="462B51F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6F52657" w14:textId="77777777" w:rsidR="00CA089A" w:rsidRDefault="00CA089A" w:rsidP="00894F1D">
      <w:pPr>
        <w:rPr>
          <w:lang w:val="en-US" w:eastAsia="en-US"/>
        </w:rPr>
      </w:pPr>
    </w:p>
    <w:p w14:paraId="05CC796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05A14D3" w14:textId="77777777" w:rsidR="00CA089A" w:rsidRDefault="00CA089A" w:rsidP="00894F1D">
      <w:pPr>
        <w:rPr>
          <w:lang w:val="en-US" w:eastAsia="en-US"/>
        </w:rPr>
      </w:pPr>
    </w:p>
    <w:p w14:paraId="6ADDA32A" w14:textId="77777777" w:rsidR="00CB690A" w:rsidRPr="0042466D" w:rsidRDefault="00CB690A" w:rsidP="00CB6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3C96B28" w14:textId="77777777" w:rsidR="00CA089A" w:rsidRDefault="00CA089A" w:rsidP="00894F1D">
      <w:pPr>
        <w:rPr>
          <w:lang w:val="en-US" w:eastAsia="en-US"/>
        </w:rPr>
      </w:pPr>
    </w:p>
    <w:p w14:paraId="7120C2C2" w14:textId="66009ABD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4498E8" w14:textId="77777777" w:rsidR="0011079F" w:rsidRDefault="0011079F">
      <w:r>
        <w:separator/>
      </w:r>
    </w:p>
    <w:p w14:paraId="3DAAAFD5" w14:textId="77777777" w:rsidR="0011079F" w:rsidRDefault="0011079F"/>
  </w:endnote>
  <w:endnote w:type="continuationSeparator" w:id="0">
    <w:p w14:paraId="1E9F3016" w14:textId="77777777" w:rsidR="0011079F" w:rsidRDefault="0011079F">
      <w:r>
        <w:continuationSeparator/>
      </w:r>
    </w:p>
    <w:p w14:paraId="5C048A97" w14:textId="77777777" w:rsidR="0011079F" w:rsidRDefault="001107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D7DEEF" w14:textId="77777777" w:rsidR="00B34502" w:rsidRDefault="00B3450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904173" w14:textId="77777777" w:rsidR="00B34502" w:rsidRDefault="00B3450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2BD5AF" w14:textId="77777777" w:rsidR="00B34502" w:rsidRDefault="00B3450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22B73B" w14:textId="77777777" w:rsidR="0011079F" w:rsidRDefault="0011079F">
      <w:r>
        <w:separator/>
      </w:r>
    </w:p>
    <w:p w14:paraId="57DC248B" w14:textId="77777777" w:rsidR="0011079F" w:rsidRDefault="0011079F"/>
  </w:footnote>
  <w:footnote w:type="continuationSeparator" w:id="0">
    <w:p w14:paraId="587FF1CE" w14:textId="77777777" w:rsidR="0011079F" w:rsidRDefault="0011079F">
      <w:r>
        <w:continuationSeparator/>
      </w:r>
    </w:p>
    <w:p w14:paraId="3F6C575C" w14:textId="77777777" w:rsidR="0011079F" w:rsidRDefault="0011079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A4947" w14:textId="77777777" w:rsidR="00B34502" w:rsidRDefault="00B34502"/>
  <w:p w14:paraId="0269E6C3" w14:textId="77777777" w:rsidR="00B34502" w:rsidRDefault="00B3450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8E58BE" w14:textId="77777777" w:rsidR="00B34502" w:rsidRPr="0091233D" w:rsidRDefault="00B3450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CEF6457" w14:textId="77777777" w:rsidR="00B34502" w:rsidRPr="0091233D" w:rsidRDefault="00B34502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52690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6E925FC" w14:textId="77777777" w:rsidR="00B34502" w:rsidRPr="0091233D" w:rsidRDefault="00B3450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B96369"/>
    <w:multiLevelType w:val="hybridMultilevel"/>
    <w:tmpl w:val="8E8889A8"/>
    <w:lvl w:ilvl="0" w:tplc="84344214">
      <w:start w:val="1"/>
      <w:numFmt w:val="decimal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4"/>
  </w:num>
  <w:num w:numId="7">
    <w:abstractNumId w:val="5"/>
  </w:num>
  <w:num w:numId="8">
    <w:abstractNumId w:val="9"/>
  </w:num>
  <w:num w:numId="9">
    <w:abstractNumId w:val="12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825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6F2C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79F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2E0D"/>
    <w:rsid w:val="00193556"/>
    <w:rsid w:val="00193C28"/>
    <w:rsid w:val="001940BC"/>
    <w:rsid w:val="0019666E"/>
    <w:rsid w:val="00196B2A"/>
    <w:rsid w:val="0019723A"/>
    <w:rsid w:val="001A022E"/>
    <w:rsid w:val="001A0FD2"/>
    <w:rsid w:val="001A36EA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BD6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593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D2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6F2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097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6EE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37E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5867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E58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690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143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695A"/>
    <w:rsid w:val="006472E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788B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4FBE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CED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7FD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640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4C6D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1F32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26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372"/>
    <w:rsid w:val="0086771E"/>
    <w:rsid w:val="00872977"/>
    <w:rsid w:val="00872C22"/>
    <w:rsid w:val="0087338F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FF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6F2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ACD"/>
    <w:rsid w:val="009B5E67"/>
    <w:rsid w:val="009B6804"/>
    <w:rsid w:val="009B6C15"/>
    <w:rsid w:val="009B6EE8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46B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3ED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006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25C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74A"/>
    <w:rsid w:val="00B24F30"/>
    <w:rsid w:val="00B25925"/>
    <w:rsid w:val="00B25D0E"/>
    <w:rsid w:val="00B25EB4"/>
    <w:rsid w:val="00B26143"/>
    <w:rsid w:val="00B2633D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502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2B8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AB2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4E4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516"/>
    <w:rsid w:val="00DC66C7"/>
    <w:rsid w:val="00DC7E89"/>
    <w:rsid w:val="00DC7F1F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35B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331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A54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FDA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D45"/>
    <w:rsid w:val="00EF6C78"/>
    <w:rsid w:val="00EF6C9D"/>
    <w:rsid w:val="00EF6CE8"/>
    <w:rsid w:val="00F003A1"/>
    <w:rsid w:val="00F02431"/>
    <w:rsid w:val="00F02727"/>
    <w:rsid w:val="00F03889"/>
    <w:rsid w:val="00F050D5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AB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AB4C5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HChar">
    <w:name w:val="TAH Char"/>
    <w:locked/>
    <w:rsid w:val="007E4C6D"/>
    <w:rPr>
      <w:rFonts w:ascii="Arial" w:hAnsi="Arial" w:cs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3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8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4BE5CA2-94A1-45FD-8E3E-D4E67A37D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1543</TotalTime>
  <Pages>3</Pages>
  <Words>998</Words>
  <Characters>5694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Huawei_X</cp:lastModifiedBy>
  <cp:revision>66</cp:revision>
  <cp:lastPrinted>2018-08-13T16:59:00Z</cp:lastPrinted>
  <dcterms:created xsi:type="dcterms:W3CDTF">2020-03-09T10:10:00Z</dcterms:created>
  <dcterms:modified xsi:type="dcterms:W3CDTF">2022-09-15T01:38:00Z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(3)0BGkMX3fbRw5BdOYEMe6uLlGi5hiSQng1hp2D8La/2EPM9oH1M9OxVgDACS7poi9T2PAeu31
CK6/SHkXyQswMZKahaY8UqnqjHYro/jWRbro/Z/ctjBU+dZkbohWTvYSoh6+5RXhIKfdNh71
S2Q4LQ7yu5RJNKuv2ELfwJxN5cmu8Kf2e1EW8OXSUGQljMQhjqGX0UFSkrYXK6fheuuSdYLF
dKNplm+MQnr2PFZBi/</vt:lpwstr>
  </property>
  <property fmtid="{D5CDD505-2E9C-101B-9397-08002B2CF9AE}" pid="9" name="_2015_ms_pID_7253431">
    <vt:lpwstr>wRg/sNxCUTq0bH2BMA9t2aeE8sYsBwU8b5/nHqYXVGOM7o0aDeQI61
zeRpR0UZIR/qgUTLuPPafn8bSF9mvFZHLbhATsG+E+W//COcubNkJb7Iqa1Q4G0XEhubrVox
KBGRyfOHftzKGVY4xwvamjCzQzt9BBpiqOjzul/a7qknjMHqwQihT2M01YzTUEby5KGDC0Cj
DlRNY5f5movRSWMDbxs2soEhOi2bd92BnhUe</vt:lpwstr>
  </property>
  <property fmtid="{D5CDD505-2E9C-101B-9397-08002B2CF9AE}" pid="10" name="_2015_ms_pID_7253432">
    <vt:lpwstr>Fg0HPl4uS2zkjIP53fFNXpw=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1663039973</vt:lpwstr>
  </property>
</Properties>
</file>